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ab/>
      </w:r>
      <w:r w:rsidRPr="00A0739B">
        <w:rPr>
          <w:rFonts w:ascii="Verdana" w:hAnsi="Verdana"/>
          <w:color w:val="000000"/>
          <w:sz w:val="18"/>
          <w:szCs w:val="18"/>
        </w:rPr>
        <w:tab/>
      </w:r>
      <w:r w:rsidRPr="00A0739B">
        <w:rPr>
          <w:rFonts w:ascii="Verdana" w:hAnsi="Verdana"/>
          <w:color w:val="000000"/>
          <w:sz w:val="18"/>
          <w:szCs w:val="18"/>
        </w:rPr>
        <w:tab/>
      </w:r>
      <w:r w:rsidRPr="00A0739B">
        <w:rPr>
          <w:rFonts w:ascii="Verdana" w:hAnsi="Verdana"/>
          <w:color w:val="000000"/>
          <w:sz w:val="18"/>
          <w:szCs w:val="18"/>
        </w:rPr>
        <w:tab/>
        <w:t>- 1 -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B.2.24. Çevresindekilerin kabul edilemeyen önerileriyle karşılaştığında etkili reddetme davranışı sergiler.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B.2.18. Ailesindeki yardımlaşmayı gözlemleyerek, aile içinde üstlenebileceği görevlerle ilgili yeni fikirler üretir.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B.2.12. Yakın çevresindeki kişilerin iş ve meslekleriyle ilgili gözlemler yaparak bu kişilerin hayatımızı kolaylaştırmak için neler yaptıklarını açıklar.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B.2.10. Zaman ifadelerini doğru kullanarak günlük ve haftalık plan yapar ve plana uyar.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B.2.8. Sağlıklı büyüme ve gelişme ile kişisel bakım, spor, dengeli ve düzenli beslenme arasındaki ilişkiyi açıklar.</w:t>
      </w:r>
      <w:r w:rsidRPr="00A0739B">
        <w:rPr>
          <w:rFonts w:ascii="Verdana" w:hAnsi="Verdana"/>
          <w:color w:val="000000"/>
          <w:sz w:val="18"/>
          <w:szCs w:val="18"/>
        </w:rPr>
        <w:br/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B.2.5. Gerektiğinde kendi evine veya aile büyüklerine ulaşabilmesi için gerekli bilgilere sahip olur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B.2.3. Güneş'in doğuşunu ve batışını gözlemleyerek doğu ve batı kavramlarını kavrar, evinin bölümlerini yönlere göre tarif eder.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ab/>
      </w:r>
      <w:r w:rsidRPr="00A0739B">
        <w:rPr>
          <w:rFonts w:ascii="Verdana" w:hAnsi="Verdana"/>
          <w:color w:val="000000"/>
          <w:sz w:val="18"/>
          <w:szCs w:val="18"/>
        </w:rPr>
        <w:tab/>
      </w:r>
      <w:r w:rsidRPr="00A0739B">
        <w:rPr>
          <w:rFonts w:ascii="Verdana" w:hAnsi="Verdana"/>
          <w:color w:val="000000"/>
          <w:sz w:val="18"/>
          <w:szCs w:val="18"/>
        </w:rPr>
        <w:tab/>
      </w:r>
      <w:r w:rsidRPr="00A0739B">
        <w:rPr>
          <w:rFonts w:ascii="Verdana" w:hAnsi="Verdana"/>
          <w:color w:val="000000"/>
          <w:sz w:val="18"/>
          <w:szCs w:val="18"/>
        </w:rPr>
        <w:tab/>
      </w:r>
      <w:r w:rsidRPr="00A0739B">
        <w:rPr>
          <w:rFonts w:ascii="Verdana" w:hAnsi="Verdana"/>
          <w:color w:val="000000"/>
          <w:sz w:val="18"/>
          <w:szCs w:val="18"/>
        </w:rPr>
        <w:tab/>
      </w: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791FA9" w:rsidRPr="00A0739B" w:rsidRDefault="00A0739B" w:rsidP="00791FA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791FA9" w:rsidRPr="00A0739B">
        <w:rPr>
          <w:rFonts w:ascii="Verdana" w:hAnsi="Verdana"/>
          <w:color w:val="000000"/>
          <w:sz w:val="18"/>
          <w:szCs w:val="18"/>
        </w:rPr>
        <w:t>-2-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 xml:space="preserve">B.2.4. Evinin yerini, konum ile ilgili temel kavramları (sağında, solunda yanında, karşısında, önünde, arkasında, üstünde ve altında) kullanarak bildiği yere göre tarif eder. </w:t>
      </w:r>
      <w:r w:rsidRPr="00A0739B">
        <w:rPr>
          <w:rFonts w:ascii="Verdana" w:hAnsi="Verdana"/>
          <w:color w:val="000000"/>
          <w:sz w:val="18"/>
          <w:szCs w:val="18"/>
        </w:rPr>
        <w:br/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B.2.20. Kişisel eşyalarını ve başkalarının eşyalarını neden özenli kullanması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gerektiğini açıklar.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B.2.22. Duygularını kontrol ederek uygun biçimde ifade eder.</w:t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B.2.7. Organların işlevleri ile sağlıklı yaşam arasında ilişki kurar.</w:t>
      </w:r>
    </w:p>
    <w:p w:rsidR="00791FA9" w:rsidRPr="00A0739B" w:rsidRDefault="00A0739B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A.2.20. Vücudunun bölümlerini tanıyarak kendisinin ve arkadaşlarının vücudunun değerli olduğunu kabul eder.</w:t>
      </w:r>
      <w:r w:rsidRPr="00A0739B">
        <w:rPr>
          <w:rFonts w:ascii="Verdana" w:hAnsi="Verdana"/>
          <w:color w:val="000000"/>
          <w:sz w:val="18"/>
          <w:szCs w:val="18"/>
        </w:rPr>
        <w:br/>
      </w:r>
    </w:p>
    <w:p w:rsidR="00A0739B" w:rsidRPr="00A0739B" w:rsidRDefault="00A0739B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A.2.18. Okula geliş ve gidişlerinde insanların trafikteki davranışları gözlemleyerek kendisinin ve başkalarının trafikte doğru ve yanlış davranışları ayırt eder.</w:t>
      </w:r>
      <w:r w:rsidRPr="00A0739B">
        <w:rPr>
          <w:rFonts w:ascii="Verdana" w:hAnsi="Verdana"/>
          <w:color w:val="000000"/>
          <w:sz w:val="18"/>
          <w:szCs w:val="18"/>
        </w:rPr>
        <w:br/>
      </w:r>
    </w:p>
    <w:p w:rsidR="00A0739B" w:rsidRPr="00A0739B" w:rsidRDefault="00A0739B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A.2.11. Türk Bayrağı’na ve İstiklâl Marşı’na neden saygı gösterilmesi gerektiğini açıklar.</w:t>
      </w:r>
      <w:r w:rsidRPr="00A0739B">
        <w:rPr>
          <w:rFonts w:ascii="Verdana" w:hAnsi="Verdana"/>
          <w:color w:val="000000"/>
          <w:sz w:val="18"/>
          <w:szCs w:val="18"/>
        </w:rPr>
        <w:br/>
      </w:r>
    </w:p>
    <w:p w:rsidR="00A0739B" w:rsidRDefault="00A0739B" w:rsidP="00A0739B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t>B.2.16. Aileyi ilgilendiren konularda karar alınırken görüş bildirir ve bunun insan hak ve hürriyetleriyle ilişkisini kurar.</w:t>
      </w:r>
    </w:p>
    <w:p w:rsidR="00A0739B" w:rsidRDefault="00A0739B" w:rsidP="00A0739B">
      <w:pPr>
        <w:rPr>
          <w:rFonts w:ascii="Verdana" w:hAnsi="Verdana"/>
          <w:color w:val="000000"/>
          <w:sz w:val="18"/>
          <w:szCs w:val="18"/>
        </w:rPr>
      </w:pPr>
    </w:p>
    <w:p w:rsidR="00A0739B" w:rsidRDefault="00A0739B" w:rsidP="00A0739B">
      <w:pPr>
        <w:rPr>
          <w:rFonts w:ascii="Verdana" w:hAnsi="Verdana"/>
          <w:color w:val="000000"/>
          <w:sz w:val="18"/>
          <w:szCs w:val="18"/>
        </w:rPr>
      </w:pPr>
    </w:p>
    <w:p w:rsidR="00A0739B" w:rsidRPr="00A0739B" w:rsidRDefault="00A0739B" w:rsidP="00A0739B">
      <w:pPr>
        <w:rPr>
          <w:rFonts w:ascii="Verdana" w:hAnsi="Verdana"/>
          <w:color w:val="000000"/>
          <w:sz w:val="18"/>
          <w:szCs w:val="18"/>
        </w:rPr>
      </w:pPr>
    </w:p>
    <w:p w:rsidR="00A0739B" w:rsidRPr="00A0739B" w:rsidRDefault="00A0739B" w:rsidP="00791FA9">
      <w:pPr>
        <w:rPr>
          <w:rFonts w:ascii="Verdana" w:hAnsi="Verdana"/>
          <w:color w:val="000000"/>
          <w:sz w:val="18"/>
          <w:szCs w:val="18"/>
        </w:rPr>
      </w:pP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br/>
      </w:r>
    </w:p>
    <w:p w:rsidR="00791FA9" w:rsidRPr="00A0739B" w:rsidRDefault="00791FA9" w:rsidP="00791FA9">
      <w:pPr>
        <w:rPr>
          <w:rFonts w:ascii="Verdana" w:hAnsi="Verdana"/>
          <w:color w:val="000000"/>
          <w:sz w:val="18"/>
          <w:szCs w:val="18"/>
        </w:rPr>
      </w:pPr>
      <w:r w:rsidRPr="00A0739B">
        <w:rPr>
          <w:rFonts w:ascii="Verdana" w:hAnsi="Verdana"/>
          <w:color w:val="000000"/>
          <w:sz w:val="18"/>
          <w:szCs w:val="18"/>
        </w:rPr>
        <w:br/>
      </w:r>
    </w:p>
    <w:p w:rsidR="00BC7D34" w:rsidRPr="00A0739B" w:rsidRDefault="00BC7D34">
      <w:pPr>
        <w:rPr>
          <w:sz w:val="18"/>
          <w:szCs w:val="18"/>
        </w:rPr>
      </w:pPr>
    </w:p>
    <w:sectPr w:rsidR="00BC7D34" w:rsidRPr="00A0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91FA9"/>
    <w:rsid w:val="00791FA9"/>
    <w:rsid w:val="00A0739B"/>
    <w:rsid w:val="00BC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2</cp:revision>
  <dcterms:created xsi:type="dcterms:W3CDTF">2013-03-03T16:57:00Z</dcterms:created>
  <dcterms:modified xsi:type="dcterms:W3CDTF">2013-03-03T16:57:00Z</dcterms:modified>
</cp:coreProperties>
</file>